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numPr>
          <w:ilvl w:val="0"/>
          <w:numId w:val="1"/>
        </w:numPr>
      </w:pPr>
      <w:r>
        <w:t>实验目的</w:t>
      </w:r>
    </w:p>
    <w:p>
      <w:pPr>
        <w:pStyle w:val="11"/>
        <w:numPr>
          <w:ilvl w:val="1"/>
          <w:numId w:val="1"/>
        </w:numPr>
        <w:rPr>
          <w:rFonts w:ascii="宋体" w:hAnsi="宋体" w:eastAsia="宋体"/>
        </w:rPr>
      </w:pPr>
      <w:r>
        <w:rPr>
          <w:rFonts w:ascii="宋体" w:hAnsi="宋体" w:eastAsia="宋体"/>
        </w:rPr>
        <w:t>使用</w:t>
      </w:r>
      <w:r>
        <w:rPr>
          <w:rFonts w:ascii="Times New Roman" w:hAnsi="Times New Roman" w:eastAsia="宋体"/>
        </w:rPr>
        <w:t>EWB</w:t>
      </w:r>
      <w:r>
        <w:rPr>
          <w:rFonts w:hint="eastAsia" w:ascii="宋体" w:hAnsi="宋体" w:eastAsia="宋体"/>
        </w:rPr>
        <w:t>软件模拟译码器，并完成仿真调试，电路分析；</w:t>
      </w:r>
    </w:p>
    <w:p>
      <w:pPr>
        <w:pStyle w:val="11"/>
        <w:numPr>
          <w:ilvl w:val="1"/>
          <w:numId w:val="1"/>
        </w:num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进一步掌握译码器的工作原理；</w:t>
      </w:r>
    </w:p>
    <w:p>
      <w:pPr>
        <w:pStyle w:val="11"/>
        <w:numPr>
          <w:ilvl w:val="1"/>
          <w:numId w:val="1"/>
        </w:num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译码器的逻辑功能是将每个输入的二进制代码译成对应端口的高、低电平输出信号。因此译码器是编码器的反操作。</w:t>
      </w:r>
    </w:p>
    <w:p>
      <w:pPr>
        <w:pStyle w:val="11"/>
        <w:numPr>
          <w:ilvl w:val="0"/>
          <w:numId w:val="1"/>
        </w:numPr>
        <w:rPr>
          <w:rFonts w:hAnsi="宋体"/>
        </w:rPr>
      </w:pPr>
      <w:r>
        <w:rPr>
          <w:rFonts w:hAnsi="宋体"/>
        </w:rPr>
        <w:t>实验内容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利用EWB电子实验室软件多媒体教程，学习如何使用EWB模拟出</w:t>
      </w:r>
      <w:r>
        <w:rPr>
          <w:rFonts w:hint="eastAsia" w:ascii="宋体" w:hAnsi="宋体"/>
        </w:rPr>
        <w:t>译码器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自己使用EWB模拟</w:t>
      </w:r>
      <w:r>
        <w:rPr>
          <w:rFonts w:hint="eastAsia" w:ascii="宋体" w:hAnsi="宋体"/>
        </w:rPr>
        <w:t>译码器</w:t>
      </w:r>
      <w:r>
        <w:rPr>
          <w:rFonts w:hint="eastAsia"/>
        </w:rPr>
        <w:t>，以此完成元器件的选取，电路连接，仿真调试以及电路分析；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进一步</w:t>
      </w:r>
      <w:r>
        <w:t>分析</w:t>
      </w:r>
      <w:r>
        <w:rPr>
          <w:rFonts w:hint="eastAsia"/>
        </w:rPr>
        <w:t>译码器</w:t>
      </w:r>
      <w:r>
        <w:t>的</w:t>
      </w:r>
      <w:r>
        <w:rPr>
          <w:rFonts w:hint="eastAsia"/>
        </w:rPr>
        <w:t>功能</w:t>
      </w:r>
      <w:r>
        <w:t>，分析其工作原理。</w:t>
      </w:r>
    </w:p>
    <w:p>
      <w:pPr>
        <w:pStyle w:val="11"/>
        <w:numPr>
          <w:ilvl w:val="0"/>
          <w:numId w:val="1"/>
        </w:numPr>
      </w:pPr>
      <w:r>
        <w:rPr>
          <w:rFonts w:hint="eastAsia"/>
        </w:rPr>
        <w:t>实验步骤和实验结果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选取元器件</w:t>
      </w:r>
      <w:r>
        <w:t>：</w:t>
      </w:r>
      <w:r>
        <w:rPr>
          <w:rFonts w:hint="eastAsia"/>
        </w:rPr>
        <w:t>地，“V</w:t>
      </w:r>
      <w:r>
        <w:rPr>
          <w:rFonts w:hint="eastAsia"/>
          <w:sz w:val="13"/>
        </w:rPr>
        <w:t>CC</w:t>
      </w:r>
      <w:r>
        <w:rPr>
          <w:rFonts w:hint="eastAsia"/>
        </w:rPr>
        <w:t>”直流电源，开关3个，彩色指示器11个以及74LS138译码器一个</w:t>
      </w:r>
    </w:p>
    <w:p>
      <w:pPr>
        <w:ind w:firstLine="1890" w:firstLineChars="900"/>
      </w:pPr>
      <w:r>
        <w:drawing>
          <wp:inline distT="0" distB="0" distL="0" distR="0">
            <wp:extent cx="3195955" cy="1732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7923" t="37333" r="66366" b="37887"/>
                    <a:stretch>
                      <a:fillRect/>
                    </a:stretch>
                  </pic:blipFill>
                  <pic:spPr>
                    <a:xfrm>
                      <a:off x="0" y="0"/>
                      <a:ext cx="3196425" cy="17328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ind w:firstLineChars="0"/>
      </w:pPr>
      <w:r>
        <w:t>根据电子多媒体教程连接电路</w:t>
      </w:r>
      <w:r>
        <w:rPr>
          <w:rFonts w:hint="eastAsia"/>
        </w:rPr>
        <w:t>：</w:t>
      </w:r>
    </w:p>
    <w:p>
      <w:pPr>
        <w:ind w:firstLine="1890" w:firstLineChars="900"/>
      </w:pPr>
      <w:r>
        <w:drawing>
          <wp:inline distT="0" distB="0" distL="0" distR="0">
            <wp:extent cx="3196590" cy="1731010"/>
            <wp:effectExtent l="0" t="0" r="0" b="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 preferRelativeResize="0"/>
                  </pic:nvPicPr>
                  <pic:blipFill>
                    <a:blip r:embed="rId7"/>
                    <a:srcRect l="9278" t="25516" r="59987" b="43041"/>
                    <a:stretch>
                      <a:fillRect/>
                    </a:stretch>
                  </pic:blipFill>
                  <pic:spPr>
                    <a:xfrm>
                      <a:off x="0" y="0"/>
                      <a:ext cx="3196800" cy="173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ind w:firstLineChars="0"/>
      </w:pPr>
      <w:r>
        <w:pict>
          <v:shape id="_x0000_s1042" o:spid="_x0000_s1042" o:spt="202" type="#_x0000_t202" style="position:absolute;left:0pt;margin-left:324.1pt;margin-top:25.25pt;height:22.8pt;width:104.5pt;z-index:251660288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0，B = 0，A = 1</w:t>
                  </w:r>
                </w:p>
              </w:txbxContent>
            </v:textbox>
          </v:shape>
        </w:pict>
      </w:r>
      <w:r>
        <w:pict>
          <v:shape id="文本框 2" o:spid="_x0000_s1041" o:spt="202" type="#_x0000_t202" style="position:absolute;left:0pt;margin-left:105.35pt;margin-top:28.4pt;height:22.8pt;width:104.5pt;z-index:251659264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0，B = 0，A = 0</w:t>
                  </w:r>
                </w:p>
              </w:txbxContent>
            </v:textbox>
          </v:shape>
        </w:pict>
      </w:r>
      <w:r>
        <w:rPr>
          <w:rFonts w:hint="eastAsia"/>
        </w:rPr>
        <w:t>仿真调试：通过控制开关A、B和C来实现译码器的功能（设当接地时为0，接电压源为1）（选通端G1为高电平，而选通端G2A</w:t>
      </w:r>
      <w:r>
        <w:t>’</w:t>
      </w:r>
      <w:r>
        <w:rPr>
          <w:rFonts w:hint="eastAsia"/>
        </w:rPr>
        <w:t>+G2B</w:t>
      </w:r>
      <w:r>
        <w:t>’</w:t>
      </w:r>
      <w:r>
        <w:rPr>
          <w:rFonts w:hint="eastAsia"/>
        </w:rPr>
        <w:t>=0，为低电平）</w:t>
      </w:r>
    </w:p>
    <w:p>
      <w:pPr>
        <w:ind w:firstLine="420" w:firstLineChars="200"/>
      </w:pPr>
      <w:r>
        <w:t xml:space="preserve">  </w:t>
      </w:r>
      <w:r>
        <w:drawing>
          <wp:inline distT="0" distB="0" distL="0" distR="0">
            <wp:extent cx="2235200" cy="1327785"/>
            <wp:effectExtent l="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 preferRelativeResize="0"/>
                  </pic:nvPicPr>
                  <pic:blipFill>
                    <a:blip r:embed="rId8"/>
                    <a:srcRect l="36533" t="42783" r="32587" b="25773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32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    </w:t>
      </w:r>
      <w:r>
        <w:drawing>
          <wp:inline distT="0" distB="0" distL="0" distR="0">
            <wp:extent cx="2235200" cy="1327785"/>
            <wp:effectExtent l="0" t="0" r="0" b="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 preferRelativeResize="0"/>
                  </pic:nvPicPr>
                  <pic:blipFill>
                    <a:blip r:embed="rId9"/>
                    <a:srcRect l="36823" t="43556" r="32732" b="25001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3277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pict>
          <v:shape id="_x0000_s1045" o:spid="_x0000_s1045" o:spt="202" type="#_x0000_t202" style="position:absolute;left:0pt;margin-left:103.4pt;margin-top:105pt;height:22.8pt;width:104.5pt;z-index:251663360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1，B = 0，A = 0</w:t>
                  </w:r>
                </w:p>
              </w:txbxContent>
            </v:textbox>
          </v:shape>
        </w:pict>
      </w:r>
      <w:r>
        <w:pict>
          <v:shape id="_x0000_s1046" o:spid="_x0000_s1046" o:spt="202" type="#_x0000_t202" style="position:absolute;left:0pt;margin-left:303.85pt;margin-top:107.4pt;height:22.8pt;width:104.5pt;z-index:251662336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1，B = 0，A = 1</w:t>
                  </w:r>
                </w:p>
              </w:txbxContent>
            </v:textbox>
          </v:shape>
        </w:pict>
      </w:r>
      <w:r>
        <w:pict>
          <v:shape id="_x0000_s1044" o:spid="_x0000_s1044" o:spt="202" type="#_x0000_t202" style="position:absolute;left:0pt;margin-left:306.2pt;margin-top:-4.2pt;height:22.8pt;width:104.5pt;z-index:251662336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0，B = 1，A = 1</w:t>
                  </w:r>
                </w:p>
              </w:txbxContent>
            </v:textbox>
          </v:shape>
        </w:pict>
      </w:r>
      <w:r>
        <w:pict>
          <v:shape id="_x0000_s1043" o:spid="_x0000_s1043" o:spt="202" type="#_x0000_t202" style="position:absolute;left:0pt;margin-left:105.35pt;margin-top:-4.2pt;height:22.8pt;width:104.5pt;z-index:251661312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0，B = 1，A = 0</w:t>
                  </w:r>
                </w:p>
              </w:txbxContent>
            </v:textbox>
          </v:shape>
        </w:pict>
      </w:r>
      <w:r>
        <w:t xml:space="preserve">  </w:t>
      </w:r>
      <w:r>
        <w:drawing>
          <wp:inline distT="0" distB="0" distL="0" distR="0">
            <wp:extent cx="2233930" cy="1327150"/>
            <wp:effectExtent l="0" t="0" r="0" b="0"/>
            <wp:docPr id="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 preferRelativeResize="0"/>
                  </pic:nvPicPr>
                  <pic:blipFill>
                    <a:blip r:embed="rId10"/>
                    <a:srcRect l="36678" t="42783" r="32587" b="24742"/>
                    <a:stretch>
                      <a:fillRect/>
                    </a:stretch>
                  </pic:blipFill>
                  <pic:spPr>
                    <a:xfrm>
                      <a:off x="0" y="0"/>
                      <a:ext cx="2299713" cy="13664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 </w:t>
      </w:r>
      <w:r>
        <w:drawing>
          <wp:inline distT="0" distB="0" distL="0" distR="0">
            <wp:extent cx="2235200" cy="1327785"/>
            <wp:effectExtent l="0" t="0" r="0" b="0"/>
            <wp:docPr id="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 preferRelativeResize="0"/>
                  </pic:nvPicPr>
                  <pic:blipFill>
                    <a:blip r:embed="rId11"/>
                    <a:srcRect l="36969" t="42783" r="32442" b="24227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32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pict>
          <v:shape id="_x0000_s1047" o:spid="_x0000_s1047" o:spt="202" type="#_x0000_t202" style="position:absolute;left:0pt;margin-left:102.2pt;margin-top:104.5pt;height:22.8pt;width:104.5pt;z-index:251664384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1，B = 1，A = 0</w:t>
                  </w:r>
                </w:p>
              </w:txbxContent>
            </v:textbox>
          </v:shape>
        </w:pict>
      </w:r>
      <w:r>
        <w:pict>
          <v:shape id="_x0000_s1048" o:spid="_x0000_s1048" o:spt="202" type="#_x0000_t202" style="position:absolute;left:0pt;margin-left:304.85pt;margin-top:102.35pt;height:22.8pt;width:104.5pt;z-index:251665408;mso-width-relative:margin;mso-height-relative:margin;mso-height-percent:200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ESQwso5AgAATwQAAA4AAAAAAAAAAAAA&#10;AAAALgIAAGRycy9lMm9Eb2MueG1sUEsBAi0AFAAGAAgAAAAhAP0vMtbbAAAABQEAAA8AAAAAAAAA&#10;AAAAAAAAkwQAAGRycy9kb3ducmV2LnhtbFBLBQYAAAAABAAEAPMAAACbBQAAAAA=&#10;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>
                  <w:pPr>
                    <w:rPr>
                      <w:b/>
                      <w:i/>
                    </w:rPr>
                  </w:pPr>
                  <w:r>
                    <w:rPr>
                      <w:rFonts w:hint="eastAsia"/>
                      <w:b/>
                      <w:i/>
                    </w:rPr>
                    <w:t xml:space="preserve"> C = 1，B = 1，A = 1</w:t>
                  </w:r>
                </w:p>
              </w:txbxContent>
            </v:textbox>
          </v:shape>
        </w:pict>
      </w:r>
      <w:r>
        <w:t xml:space="preserve">  </w:t>
      </w:r>
      <w:r>
        <w:drawing>
          <wp:inline distT="0" distB="0" distL="0" distR="0">
            <wp:extent cx="2235200" cy="1327785"/>
            <wp:effectExtent l="0" t="0" r="0" b="0"/>
            <wp:docPr id="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 preferRelativeResize="0"/>
                  </pic:nvPicPr>
                  <pic:blipFill>
                    <a:blip r:embed="rId12"/>
                    <a:srcRect l="36534" t="42525" r="32297" b="24485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32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 </w:t>
      </w:r>
      <w:r>
        <w:drawing>
          <wp:inline distT="0" distB="0" distL="0" distR="0">
            <wp:extent cx="2235200" cy="1327785"/>
            <wp:effectExtent l="0" t="0" r="0" b="0"/>
            <wp:docPr id="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 preferRelativeResize="0"/>
                  </pic:nvPicPr>
                  <pic:blipFill>
                    <a:blip r:embed="rId13"/>
                    <a:srcRect l="36244" t="41495" r="32007" b="23196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32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 xml:space="preserve">  </w:t>
      </w:r>
      <w:r>
        <w:drawing>
          <wp:inline distT="0" distB="0" distL="0" distR="0">
            <wp:extent cx="2235200" cy="1327785"/>
            <wp:effectExtent l="0" t="0" r="0" b="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 preferRelativeResize="0"/>
                  </pic:nvPicPr>
                  <pic:blipFill>
                    <a:blip r:embed="rId14"/>
                    <a:srcRect l="36244" t="42526" r="31862" b="23969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32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 </w:t>
      </w:r>
      <w:r>
        <w:drawing>
          <wp:inline distT="0" distB="0" distL="0" distR="0">
            <wp:extent cx="2235200" cy="1327785"/>
            <wp:effectExtent l="0" t="0" r="0" b="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 preferRelativeResize="0"/>
                  </pic:nvPicPr>
                  <pic:blipFill>
                    <a:blip r:embed="rId15"/>
                    <a:srcRect l="36678" t="43556" r="32152" b="25001"/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132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spacing w:line="320" w:lineRule="exact"/>
        <w:ind w:left="777" w:hanging="357" w:firstLineChars="0"/>
      </w:pPr>
      <w:r>
        <w:rPr>
          <w:rFonts w:hint="eastAsia"/>
        </w:rPr>
        <w:t>结果分析：</w:t>
      </w:r>
      <w:r>
        <w:t xml:space="preserve"> 连接好电路后</w:t>
      </w:r>
      <w:r>
        <w:rPr>
          <w:rFonts w:hint="eastAsia"/>
        </w:rPr>
        <w:t>，</w:t>
      </w:r>
      <w:r>
        <w:t>打开电源</w:t>
      </w:r>
      <w:r>
        <w:rPr>
          <w:rFonts w:hint="eastAsia"/>
        </w:rPr>
        <w:t>，</w:t>
      </w:r>
      <w:r>
        <w:t>选择各开关对应的</w:t>
      </w:r>
      <w:r>
        <w:rPr>
          <w:rFonts w:hint="eastAsia"/>
        </w:rPr>
        <w:t>0和1状态，在三组输入端输入不同的几组信号，在输出端会得到U0、U1、U2、U3、U4、U5、U6和U7的八组值。该模拟电路实验中G1=1，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),G)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),2)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),A)</w:instrText>
      </w:r>
      <w:r>
        <w:fldChar w:fldCharType="end"/>
      </w:r>
      <w:r>
        <w:rPr>
          <w:rFonts w:hint="eastAsia"/>
        </w:rPr>
        <w:t>+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),G)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),2)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),B)</w:instrText>
      </w:r>
      <w:r>
        <w:fldChar w:fldCharType="end"/>
      </w:r>
      <w:r>
        <w:rPr>
          <w:rFonts w:hint="eastAsia"/>
        </w:rPr>
        <w:t>=0，所以G</w:t>
      </w:r>
      <w:r>
        <w:rPr>
          <w:rFonts w:hint="eastAsia"/>
          <w:sz w:val="20"/>
        </w:rPr>
        <w:t>s</w:t>
      </w:r>
      <w:r>
        <w:rPr>
          <w:rFonts w:hint="eastAsia"/>
        </w:rPr>
        <w:t>输出为高电平，此时译码器处于工作状态。</w:t>
      </w:r>
    </w:p>
    <w:p>
      <w:pPr>
        <w:pStyle w:val="11"/>
        <w:numPr>
          <w:ilvl w:val="0"/>
          <w:numId w:val="1"/>
        </w:numPr>
      </w:pPr>
      <w:r>
        <w:t>分析与讨论</w:t>
      </w:r>
    </w:p>
    <w:p>
      <w:pPr>
        <w:pStyle w:val="15"/>
        <w:numPr>
          <w:ilvl w:val="0"/>
          <w:numId w:val="4"/>
        </w:numPr>
        <w:spacing w:line="340" w:lineRule="exact"/>
        <w:ind w:firstLineChars="0"/>
      </w:pPr>
      <w:r>
        <w:rPr>
          <w:rFonts w:hint="eastAsia"/>
        </w:rPr>
        <w:t>当选通端G1为高电平，另两个选通端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),G)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),2)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),A)</w:instrTex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),G)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),2)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),B)</w:instrText>
      </w:r>
      <w:r>
        <w:fldChar w:fldCharType="end"/>
      </w:r>
      <w:r>
        <w:rPr>
          <w:rFonts w:hint="eastAsia"/>
        </w:rPr>
        <w:t>为低电平时，可将地址端（A、B、C）的二进制编码在Y0至Y7对应的输出端以低电平译出（即输出为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),Y)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),0)</w:instrText>
      </w:r>
      <w:r>
        <w:fldChar w:fldCharType="end"/>
      </w:r>
      <w:r>
        <w:rPr>
          <w:rFonts w:hint="eastAsia"/>
        </w:rPr>
        <w:t>至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),Y)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),7)</w:instrText>
      </w:r>
      <w:r>
        <w:fldChar w:fldCharType="end"/>
      </w:r>
      <w:r>
        <w:rPr>
          <w:rFonts w:hint="eastAsia"/>
        </w:rPr>
        <w:t>）。</w:t>
      </w:r>
    </w:p>
    <w:p>
      <w:pPr>
        <w:pStyle w:val="11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宋体" w:hAnsi="宋体" w:eastAsia="宋体"/>
        </w:rPr>
        <w:t>由实验结果与过程可得该模拟电路对应的真值表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由真值表可得该电路实现了译码器功能</w:t>
      </w:r>
      <w:r>
        <w:rPr>
          <w:rFonts w:hint="eastAsia" w:ascii="宋体" w:hAnsi="宋体" w:eastAsia="宋体"/>
        </w:rPr>
        <w:t>：</w:t>
      </w:r>
    </w:p>
    <w:tbl>
      <w:tblPr>
        <w:tblStyle w:val="7"/>
        <w:tblW w:w="0" w:type="auto"/>
        <w:tblInd w:w="7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2"/>
        <w:gridCol w:w="990"/>
        <w:gridCol w:w="591"/>
        <w:gridCol w:w="603"/>
        <w:gridCol w:w="920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</w:trPr>
        <w:tc>
          <w:tcPr>
            <w:tcW w:w="3706" w:type="dxa"/>
            <w:gridSpan w:val="5"/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i/>
                <w:iCs/>
              </w:rPr>
            </w:pPr>
            <w:r>
              <w:rPr>
                <w:rFonts w:ascii="宋体" w:hAnsi="宋体" w:eastAsia="宋体"/>
                <w:b/>
                <w:bCs/>
                <w:i/>
                <w:iCs/>
                <w:sz w:val="22"/>
                <w:szCs w:val="21"/>
              </w:rPr>
              <w:t>输入</w:t>
            </w:r>
          </w:p>
        </w:tc>
        <w:tc>
          <w:tcPr>
            <w:tcW w:w="4800" w:type="dxa"/>
            <w:gridSpan w:val="8"/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i/>
                <w:iCs/>
              </w:rPr>
            </w:pPr>
            <w:r>
              <w:rPr>
                <w:rFonts w:ascii="宋体" w:hAnsi="宋体" w:eastAsia="宋体"/>
                <w:b/>
                <w:bCs/>
                <w:i/>
                <w:iCs/>
                <w:sz w:val="22"/>
                <w:szCs w:val="21"/>
              </w:rPr>
              <w:t>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602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  <w:color w:val="C55911" w:themeColor="accent2" w:themeShade="BF"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  <w:color w:val="C55911" w:themeColor="accent2" w:themeShade="BF"/>
              </w:rPr>
              <w:t>G1</w:t>
            </w:r>
          </w:p>
        </w:tc>
        <w:tc>
          <w:tcPr>
            <w:tcW w:w="99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  <w:color w:val="C55911" w:themeColor="accent2" w:themeShade="BF"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  <w:color w:val="C55911" w:themeColor="accent2" w:themeShade="BF"/>
              </w:rPr>
              <w:t>G2’+G3’</w:t>
            </w:r>
          </w:p>
        </w:tc>
        <w:tc>
          <w:tcPr>
            <w:tcW w:w="591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t>C</w:t>
            </w:r>
          </w:p>
        </w:tc>
        <w:tc>
          <w:tcPr>
            <w:tcW w:w="603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hint="eastAsia" w:ascii="Times New Roman" w:hAnsi="Times New Roman" w:eastAsia="宋体"/>
                <w:b/>
                <w:bCs/>
                <w:i/>
                <w:iCs/>
              </w:rPr>
              <w:t>B</w:t>
            </w:r>
          </w:p>
        </w:tc>
        <w:tc>
          <w:tcPr>
            <w:tcW w:w="92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hint="eastAsia" w:ascii="Times New Roman" w:hAnsi="Times New Roman" w:eastAsia="宋体"/>
                <w:b/>
                <w:bCs/>
                <w:i/>
                <w:iCs/>
              </w:rPr>
              <w:t>A</w:t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),0)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),1)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),2)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),3)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),4)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),5)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),6)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  <w:tc>
          <w:tcPr>
            <w:tcW w:w="600" w:type="dxa"/>
            <w:tcBorders>
              <w:bottom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Times New Roman" w:hAnsi="Times New Roman" w:eastAsia="宋体"/>
                <w:b/>
                <w:bCs/>
                <w:i/>
                <w:iCs/>
              </w:rPr>
            </w:pP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),Y)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begin"/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EQ \* jc2 \* hps10 \o\ad(\s\up 9(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  <w:sz w:val="10"/>
              </w:rPr>
              <w:instrText xml:space="preserve">__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instrText xml:space="preserve">),7)</w:instrText>
            </w:r>
            <w:r>
              <w:rPr>
                <w:rFonts w:ascii="Times New Roman" w:hAnsi="Times New Roman" w:eastAsia="宋体"/>
                <w:b/>
                <w:bCs/>
                <w:i/>
                <w:iCs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hint="eastAsia"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hint="eastAsia"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hint="eastAsia"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hint="eastAsia"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hint="eastAsia"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60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1</w:t>
            </w:r>
          </w:p>
        </w:tc>
        <w:tc>
          <w:tcPr>
            <w:tcW w:w="9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color w:val="C55911" w:themeColor="accent2" w:themeShade="BF"/>
                <w:sz w:val="22"/>
              </w:rPr>
            </w:pPr>
            <w:r>
              <w:rPr>
                <w:rFonts w:hint="eastAsia" w:ascii="宋体" w:hAnsi="宋体" w:eastAsia="宋体"/>
                <w:color w:val="C55911" w:themeColor="accent2" w:themeShade="BF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92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1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sz w:val="22"/>
              </w:rPr>
            </w:pPr>
            <w:r>
              <w:rPr>
                <w:rFonts w:hint="eastAsia" w:ascii="宋体" w:hAnsi="宋体" w:eastAsia="宋体"/>
                <w:sz w:val="22"/>
              </w:rPr>
              <w:t>0</w:t>
            </w:r>
          </w:p>
        </w:tc>
        <w:tc>
          <w:tcPr>
            <w:tcW w:w="6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1"/>
              <w:ind w:firstLine="0"/>
              <w:jc w:val="center"/>
              <w:rPr>
                <w:rFonts w:ascii="宋体" w:hAnsi="宋体" w:eastAsia="宋体"/>
                <w:b/>
                <w:bCs/>
                <w:color w:val="FF0000"/>
                <w:sz w:val="22"/>
              </w:rPr>
            </w:pPr>
            <w:r>
              <w:rPr>
                <w:rFonts w:hint="eastAsia" w:ascii="宋体" w:hAnsi="宋体" w:eastAsia="宋体"/>
                <w:b/>
                <w:bCs/>
                <w:color w:val="FF0000"/>
                <w:sz w:val="22"/>
              </w:rPr>
              <w:t>1</w:t>
            </w:r>
          </w:p>
        </w:tc>
      </w:tr>
    </w:tbl>
    <w:p>
      <w:pPr>
        <w:pStyle w:val="11"/>
        <w:ind w:firstLine="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>
      <w:pPr>
        <w:pStyle w:val="11"/>
        <w:numPr>
          <w:ilvl w:val="0"/>
          <w:numId w:val="4"/>
        </w:numPr>
        <w:rPr>
          <w:rFonts w:hint="eastAsia" w:ascii="宋体" w:hAnsi="宋体" w:eastAsia="宋体"/>
          <w:szCs w:val="21"/>
        </w:rPr>
      </w:pPr>
      <w:r>
        <w:rPr>
          <w:rFonts w:hint="eastAsia" w:ascii="宋体" w:hAnsi="宋体" w:eastAsia="宋体"/>
          <w:szCs w:val="21"/>
        </w:rPr>
        <w:t>该实验在选通控制端</w:t>
      </w:r>
      <w:r>
        <w:rPr>
          <w:rFonts w:ascii="Times New Roman" w:hAnsi="Times New Roman" w:eastAsia="宋体"/>
          <w:szCs w:val="21"/>
        </w:rPr>
        <w:t>G1=1</w:t>
      </w:r>
      <w:r>
        <w:rPr>
          <w:rFonts w:hint="eastAsia" w:ascii="宋体" w:hAnsi="宋体" w:eastAsia="宋体"/>
          <w:szCs w:val="21"/>
        </w:rPr>
        <w:t>，</w:t>
      </w:r>
      <w:r>
        <w:rPr>
          <w:rFonts w:ascii="Times New Roman" w:hAnsi="Times New Roman" w:eastAsia="宋体"/>
          <w:szCs w:val="21"/>
        </w:rPr>
        <w:fldChar w:fldCharType="begin"/>
      </w:r>
      <w:r>
        <w:rPr>
          <w:rFonts w:ascii="Times New Roman" w:hAnsi="Times New Roman" w:eastAsia="宋体"/>
          <w:szCs w:val="21"/>
        </w:rPr>
        <w:instrText xml:space="preserve">EQ \* jc2 \* hps10 \o\ad(\s\up 9(___),G)</w:instrText>
      </w:r>
      <w:r>
        <w:rPr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fldChar w:fldCharType="begin"/>
      </w:r>
      <w:r>
        <w:rPr>
          <w:rFonts w:ascii="Times New Roman" w:hAnsi="Times New Roman" w:eastAsia="宋体"/>
          <w:szCs w:val="21"/>
        </w:rPr>
        <w:instrText xml:space="preserve">EQ \* jc2 \* hps10 \o\ad(\s\up 9(__),2)</w:instrText>
      </w:r>
      <w:r>
        <w:rPr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fldChar w:fldCharType="begin"/>
      </w:r>
      <w:r>
        <w:rPr>
          <w:rFonts w:ascii="Times New Roman" w:hAnsi="Times New Roman" w:eastAsia="宋体"/>
          <w:szCs w:val="21"/>
        </w:rPr>
        <w:instrText xml:space="preserve">EQ \* jc2 \* hps10 \o\ad(\s\up 9(___),A)</w:instrText>
      </w:r>
      <w:r>
        <w:rPr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t>+</w:t>
      </w:r>
      <w:r>
        <w:rPr>
          <w:rFonts w:ascii="Times New Roman" w:hAnsi="Times New Roman" w:eastAsia="宋体"/>
          <w:szCs w:val="21"/>
        </w:rPr>
        <w:fldChar w:fldCharType="begin"/>
      </w:r>
      <w:r>
        <w:rPr>
          <w:rFonts w:ascii="Times New Roman" w:hAnsi="Times New Roman" w:eastAsia="宋体"/>
          <w:szCs w:val="21"/>
        </w:rPr>
        <w:instrText xml:space="preserve">EQ \* jc2 \* hps10 \o\ad(\s\up 9(___),G)</w:instrText>
      </w:r>
      <w:r>
        <w:rPr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fldChar w:fldCharType="begin"/>
      </w:r>
      <w:r>
        <w:rPr>
          <w:rFonts w:ascii="Times New Roman" w:hAnsi="Times New Roman" w:eastAsia="宋体"/>
          <w:szCs w:val="21"/>
        </w:rPr>
        <w:instrText xml:space="preserve">EQ \* jc2 \* hps10 \o\ad(\s\up 9(__),2)</w:instrText>
      </w:r>
      <w:r>
        <w:rPr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fldChar w:fldCharType="begin"/>
      </w:r>
      <w:r>
        <w:rPr>
          <w:rFonts w:ascii="Times New Roman" w:hAnsi="Times New Roman" w:eastAsia="宋体"/>
          <w:szCs w:val="21"/>
        </w:rPr>
        <w:instrText xml:space="preserve">EQ \* jc2 \* hps10 \o\ad(\s\up 9(___),B)</w:instrText>
      </w:r>
      <w:r>
        <w:rPr>
          <w:rFonts w:ascii="Times New Roman" w:hAnsi="Times New Roman" w:eastAsia="宋体"/>
          <w:szCs w:val="21"/>
        </w:rPr>
        <w:fldChar w:fldCharType="end"/>
      </w:r>
      <w:r>
        <w:rPr>
          <w:rFonts w:ascii="Times New Roman" w:hAnsi="Times New Roman" w:eastAsia="宋体"/>
          <w:szCs w:val="21"/>
        </w:rPr>
        <w:t>=0</w:t>
      </w:r>
      <w:r>
        <w:rPr>
          <w:rFonts w:hint="eastAsia" w:ascii="宋体" w:hAnsi="宋体" w:eastAsia="宋体"/>
          <w:szCs w:val="21"/>
        </w:rPr>
        <w:t>下得以正常运行，否则译码被禁止。</w:t>
      </w:r>
    </w:p>
    <w:sectPr>
      <w:headerReference r:id="rId3" w:type="default"/>
      <w:footerReference r:id="rId4" w:type="default"/>
      <w:pgSz w:w="11906" w:h="16838"/>
      <w:pgMar w:top="2835" w:right="1418" w:bottom="851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single" w:color="auto" w:sz="6" w:space="31"/>
      </w:pBdr>
      <w:ind w:firstLine="883"/>
      <w:rPr>
        <w:rFonts w:ascii="宋体" w:hAnsi="宋体"/>
        <w:b/>
        <w:sz w:val="44"/>
        <w:szCs w:val="44"/>
      </w:rPr>
    </w:pPr>
    <w:r>
      <w:rPr>
        <w:rFonts w:hint="eastAsia" w:ascii="宋体" w:hAnsi="宋体"/>
        <w:b/>
        <w:sz w:val="44"/>
        <w:szCs w:val="44"/>
      </w:rPr>
      <w:t xml:space="preserve">南京信息工程大学 </w:t>
    </w:r>
    <w:r>
      <w:rPr>
        <w:rFonts w:ascii="宋体" w:hAnsi="宋体"/>
        <w:b/>
        <w:sz w:val="44"/>
        <w:szCs w:val="44"/>
      </w:rPr>
      <w:t xml:space="preserve"> </w:t>
    </w:r>
    <w:r>
      <w:rPr>
        <w:rFonts w:hint="eastAsia" w:ascii="宋体" w:hAnsi="宋体"/>
        <w:b/>
        <w:sz w:val="44"/>
        <w:szCs w:val="44"/>
      </w:rPr>
      <w:t>实验（实习）报告</w:t>
    </w:r>
  </w:p>
  <w:p>
    <w:pPr>
      <w:pStyle w:val="5"/>
      <w:pBdr>
        <w:bottom w:val="single" w:color="auto" w:sz="6" w:space="31"/>
      </w:pBdr>
      <w:jc w:val="left"/>
      <w:rPr>
        <w:rFonts w:ascii="宋体" w:hAnsi="宋体"/>
        <w:b/>
        <w:sz w:val="21"/>
        <w:szCs w:val="21"/>
        <w:u w:val="single"/>
      </w:rPr>
    </w:pPr>
    <w:r>
      <w:rPr>
        <w:rFonts w:hint="eastAsia" w:ascii="宋体" w:hAnsi="宋体"/>
        <w:b/>
        <w:sz w:val="21"/>
        <w:szCs w:val="21"/>
      </w:rPr>
      <w:t>实验(实习</w:t>
    </w:r>
    <w:r>
      <w:rPr>
        <w:rFonts w:ascii="宋体" w:hAnsi="宋体"/>
        <w:b/>
        <w:sz w:val="21"/>
        <w:szCs w:val="21"/>
      </w:rPr>
      <w:t>)</w:t>
    </w:r>
    <w:r>
      <w:rPr>
        <w:rFonts w:hint="eastAsia" w:ascii="宋体" w:hAnsi="宋体"/>
        <w:b/>
        <w:sz w:val="21"/>
        <w:szCs w:val="21"/>
      </w:rPr>
      <w:t>名称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模拟74LS138译码器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日期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hint="eastAsia" w:ascii="宋体" w:hAnsi="宋体"/>
        <w:b/>
        <w:sz w:val="21"/>
        <w:szCs w:val="21"/>
        <w:u w:val="single"/>
      </w:rPr>
      <w:t>日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得分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 xml:space="preserve">指导教师 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hint="eastAsia" w:ascii="宋体" w:hAnsi="宋体"/>
        <w:b/>
        <w:sz w:val="21"/>
        <w:szCs w:val="21"/>
        <w:u w:val="single"/>
        <w:lang w:val="en-US" w:eastAsia="zh-CN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     </w:t>
    </w:r>
  </w:p>
  <w:p>
    <w:pPr>
      <w:pStyle w:val="5"/>
      <w:pBdr>
        <w:bottom w:val="single" w:color="auto" w:sz="6" w:space="31"/>
      </w:pBdr>
      <w:jc w:val="left"/>
      <w:rPr>
        <w:rFonts w:ascii="宋体" w:hAnsi="宋体"/>
        <w:b/>
        <w:sz w:val="21"/>
        <w:szCs w:val="21"/>
        <w:u w:val="single"/>
      </w:rPr>
    </w:pPr>
  </w:p>
  <w:p>
    <w:pPr>
      <w:pStyle w:val="5"/>
      <w:pBdr>
        <w:bottom w:val="single" w:color="auto" w:sz="6" w:space="31"/>
      </w:pBdr>
      <w:jc w:val="left"/>
      <w:rPr>
        <w:rFonts w:ascii="宋体" w:hAnsi="宋体"/>
        <w:b/>
        <w:sz w:val="21"/>
        <w:szCs w:val="21"/>
        <w:u w:val="single"/>
      </w:rPr>
    </w:pPr>
    <w:r>
      <w:rPr>
        <w:rFonts w:hint="eastAsia" w:ascii="宋体" w:hAnsi="宋体"/>
        <w:b/>
        <w:sz w:val="21"/>
        <w:szCs w:val="21"/>
      </w:rPr>
      <w:t>学院</w:t>
    </w:r>
    <w:r>
      <w:rPr>
        <w:rFonts w:hint="eastAsia" w:ascii="宋体" w:hAnsi="宋体"/>
        <w:b/>
        <w:sz w:val="21"/>
        <w:szCs w:val="21"/>
        <w:u w:val="single"/>
      </w:rPr>
      <w:t xml:space="preserve"> 计算机与软件学院 </w:t>
    </w:r>
    <w:r>
      <w:rPr>
        <w:rFonts w:hint="eastAsia" w:ascii="宋体" w:hAnsi="宋体"/>
        <w:b/>
        <w:sz w:val="21"/>
        <w:szCs w:val="21"/>
      </w:rPr>
      <w:t>专业</w:t>
    </w:r>
    <w:r>
      <w:rPr>
        <w:rFonts w:hint="eastAsia" w:ascii="宋体" w:hAnsi="宋体"/>
        <w:b/>
        <w:sz w:val="21"/>
        <w:szCs w:val="21"/>
        <w:u w:val="single"/>
      </w:rPr>
      <w:t xml:space="preserve">计算机类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年级</w:t>
    </w:r>
    <w:r>
      <w:rPr>
        <w:rFonts w:hint="eastAsia" w:ascii="宋体" w:hAnsi="宋体"/>
        <w:b/>
        <w:sz w:val="21"/>
        <w:szCs w:val="21"/>
        <w:u w:val="single"/>
      </w:rPr>
      <w:t xml:space="preserve"> 2019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班次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>1</w:t>
    </w:r>
    <w:r>
      <w:rPr>
        <w:rFonts w:hint="eastAsia" w:ascii="宋体" w:hAnsi="宋体"/>
        <w:b/>
        <w:sz w:val="21"/>
        <w:szCs w:val="21"/>
        <w:u w:val="single"/>
      </w:rPr>
      <w:t>班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</w:rPr>
      <w:t>姓名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  <w:lang w:val="en-US" w:eastAsia="zh-CN"/>
      </w:rPr>
      <w:t xml:space="preserve">  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</w:rPr>
      <w:t>学号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  <w:lang w:val="en-US" w:eastAsia="zh-CN"/>
      </w:rPr>
      <w:t xml:space="preserve">      </w:t>
    </w:r>
    <w:bookmarkStart w:id="0" w:name="_GoBack"/>
    <w:bookmarkEnd w:id="0"/>
    <w:r>
      <w:rPr>
        <w:rFonts w:ascii="宋体" w:hAnsi="宋体"/>
        <w:b/>
        <w:sz w:val="21"/>
        <w:szCs w:val="21"/>
        <w:u w:val="single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AF6BD8"/>
    <w:multiLevelType w:val="multilevel"/>
    <w:tmpl w:val="34AF6BD8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 w:ascii="Times New Roman" w:hAnsi="Times New Roman" w:cs="Times New Roman"/>
      </w:rPr>
    </w:lvl>
    <w:lvl w:ilvl="2" w:tentative="0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D8C0D3A"/>
    <w:multiLevelType w:val="multilevel"/>
    <w:tmpl w:val="5D8C0D3A"/>
    <w:lvl w:ilvl="0" w:tentative="0">
      <w:start w:val="1"/>
      <w:numFmt w:val="decimal"/>
      <w:lvlText w:val="%1)"/>
      <w:lvlJc w:val="left"/>
      <w:pPr>
        <w:ind w:left="78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CA84650"/>
    <w:multiLevelType w:val="multilevel"/>
    <w:tmpl w:val="6CA84650"/>
    <w:lvl w:ilvl="0" w:tentative="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EC6F8F"/>
    <w:multiLevelType w:val="multilevel"/>
    <w:tmpl w:val="70EC6F8F"/>
    <w:lvl w:ilvl="0" w:tentative="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A6721"/>
    <w:rsid w:val="0004602C"/>
    <w:rsid w:val="00052911"/>
    <w:rsid w:val="00094EFE"/>
    <w:rsid w:val="000A6721"/>
    <w:rsid w:val="000F6A1B"/>
    <w:rsid w:val="0016513A"/>
    <w:rsid w:val="001C354D"/>
    <w:rsid w:val="001D43E2"/>
    <w:rsid w:val="002110F8"/>
    <w:rsid w:val="00220642"/>
    <w:rsid w:val="00247CB2"/>
    <w:rsid w:val="00292F7D"/>
    <w:rsid w:val="002A06DA"/>
    <w:rsid w:val="002A10BB"/>
    <w:rsid w:val="002A2EE7"/>
    <w:rsid w:val="002A3910"/>
    <w:rsid w:val="002A6AE9"/>
    <w:rsid w:val="002B2678"/>
    <w:rsid w:val="002D5CD1"/>
    <w:rsid w:val="00324F09"/>
    <w:rsid w:val="003300E5"/>
    <w:rsid w:val="00333204"/>
    <w:rsid w:val="00334581"/>
    <w:rsid w:val="00377240"/>
    <w:rsid w:val="00380E0A"/>
    <w:rsid w:val="0038591A"/>
    <w:rsid w:val="00387C41"/>
    <w:rsid w:val="004107F2"/>
    <w:rsid w:val="004132CE"/>
    <w:rsid w:val="00453437"/>
    <w:rsid w:val="00453B6A"/>
    <w:rsid w:val="004D429E"/>
    <w:rsid w:val="00535500"/>
    <w:rsid w:val="005A0738"/>
    <w:rsid w:val="005C144F"/>
    <w:rsid w:val="005E09F9"/>
    <w:rsid w:val="005E295F"/>
    <w:rsid w:val="00604DD6"/>
    <w:rsid w:val="006322C8"/>
    <w:rsid w:val="00647631"/>
    <w:rsid w:val="00670DCD"/>
    <w:rsid w:val="006A11EF"/>
    <w:rsid w:val="00795A0A"/>
    <w:rsid w:val="007A24F1"/>
    <w:rsid w:val="007A5B73"/>
    <w:rsid w:val="007B37DF"/>
    <w:rsid w:val="007F502B"/>
    <w:rsid w:val="00862A38"/>
    <w:rsid w:val="008A48E1"/>
    <w:rsid w:val="008C4766"/>
    <w:rsid w:val="008D7AB4"/>
    <w:rsid w:val="009061EC"/>
    <w:rsid w:val="009420A5"/>
    <w:rsid w:val="00962943"/>
    <w:rsid w:val="00994377"/>
    <w:rsid w:val="009B5F75"/>
    <w:rsid w:val="009C1D6A"/>
    <w:rsid w:val="009F3A17"/>
    <w:rsid w:val="00A33588"/>
    <w:rsid w:val="00A57616"/>
    <w:rsid w:val="00A63C34"/>
    <w:rsid w:val="00AA1391"/>
    <w:rsid w:val="00AD2940"/>
    <w:rsid w:val="00AE2934"/>
    <w:rsid w:val="00AE7FBF"/>
    <w:rsid w:val="00B22B01"/>
    <w:rsid w:val="00B31CCF"/>
    <w:rsid w:val="00B3247D"/>
    <w:rsid w:val="00B7366A"/>
    <w:rsid w:val="00B9560E"/>
    <w:rsid w:val="00BD1F3E"/>
    <w:rsid w:val="00BF3BF5"/>
    <w:rsid w:val="00C16D58"/>
    <w:rsid w:val="00C32903"/>
    <w:rsid w:val="00C76930"/>
    <w:rsid w:val="00CD7EAD"/>
    <w:rsid w:val="00D0051B"/>
    <w:rsid w:val="00D20368"/>
    <w:rsid w:val="00D4007C"/>
    <w:rsid w:val="00D451F4"/>
    <w:rsid w:val="00D71773"/>
    <w:rsid w:val="00D8769E"/>
    <w:rsid w:val="00D9013E"/>
    <w:rsid w:val="00DC7F7D"/>
    <w:rsid w:val="00DF6E18"/>
    <w:rsid w:val="00E139DC"/>
    <w:rsid w:val="00E568A5"/>
    <w:rsid w:val="00E76C2A"/>
    <w:rsid w:val="00E85D3E"/>
    <w:rsid w:val="00E92934"/>
    <w:rsid w:val="00ED043C"/>
    <w:rsid w:val="00EF3485"/>
    <w:rsid w:val="00F03958"/>
    <w:rsid w:val="00F65BB9"/>
    <w:rsid w:val="00FB70E4"/>
    <w:rsid w:val="03F55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</w:rPr>
  </w:style>
  <w:style w:type="paragraph" w:styleId="3">
    <w:name w:val="Balloon Text"/>
    <w:basedOn w:val="1"/>
    <w:link w:val="16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">
    <w:name w:val="半行"/>
    <w:basedOn w:val="1"/>
    <w:uiPriority w:val="0"/>
    <w:pPr>
      <w:topLinePunct/>
      <w:adjustRightInd w:val="0"/>
      <w:snapToGrid w:val="0"/>
      <w:spacing w:line="140" w:lineRule="exact"/>
      <w:ind w:firstLine="422" w:firstLineChars="200"/>
    </w:pPr>
  </w:style>
  <w:style w:type="paragraph" w:customStyle="1" w:styleId="10">
    <w:name w:val="程序"/>
    <w:basedOn w:val="1"/>
    <w:link w:val="12"/>
    <w:uiPriority w:val="0"/>
    <w:pPr>
      <w:topLinePunct/>
      <w:adjustRightInd w:val="0"/>
      <w:snapToGrid w:val="0"/>
      <w:spacing w:line="270" w:lineRule="atLeast"/>
      <w:ind w:firstLine="425"/>
    </w:pPr>
    <w:rPr>
      <w:rFonts w:ascii="Courier New" w:hAnsi="Courier New" w:cs="Courier New"/>
      <w:sz w:val="18"/>
    </w:rPr>
  </w:style>
  <w:style w:type="paragraph" w:customStyle="1" w:styleId="11">
    <w:name w:val="标题4"/>
    <w:basedOn w:val="1"/>
    <w:uiPriority w:val="0"/>
    <w:pPr>
      <w:adjustRightInd w:val="0"/>
      <w:snapToGrid w:val="0"/>
      <w:spacing w:line="315" w:lineRule="atLeast"/>
      <w:ind w:firstLine="425"/>
    </w:pPr>
    <w:rPr>
      <w:rFonts w:ascii="Arial" w:hAnsi="Arial" w:eastAsia="黑体"/>
    </w:rPr>
  </w:style>
  <w:style w:type="character" w:customStyle="1" w:styleId="12">
    <w:name w:val="程序 Char"/>
    <w:link w:val="10"/>
    <w:uiPriority w:val="0"/>
    <w:rPr>
      <w:rFonts w:ascii="Courier New" w:hAnsi="Courier New" w:eastAsia="宋体" w:cs="Courier New"/>
      <w:sz w:val="18"/>
      <w:szCs w:val="20"/>
    </w:rPr>
  </w:style>
  <w:style w:type="character" w:customStyle="1" w:styleId="13">
    <w:name w:val="页眉 字符"/>
    <w:basedOn w:val="8"/>
    <w:link w:val="5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4">
    <w:name w:val="页脚 字符"/>
    <w:basedOn w:val="8"/>
    <w:link w:val="4"/>
    <w:uiPriority w:val="99"/>
    <w:rPr>
      <w:rFonts w:ascii="Times New Roman" w:hAnsi="Times New Roman" w:eastAsia="宋体" w:cs="Times New Roman"/>
      <w:sz w:val="18"/>
      <w:szCs w:val="18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批注框文本 字符"/>
    <w:basedOn w:val="8"/>
    <w:link w:val="3"/>
    <w:semiHidden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2"/>
    <customShpInfo spid="_x0000_s1041"/>
    <customShpInfo spid="_x0000_s1045"/>
    <customShpInfo spid="_x0000_s1046"/>
    <customShpInfo spid="_x0000_s1044"/>
    <customShpInfo spid="_x0000_s1043"/>
    <customShpInfo spid="_x0000_s1047"/>
    <customShpInfo spid="_x0000_s104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3B9D8F-0A4B-4F26-A500-A2F464713CB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521</Words>
  <Characters>2973</Characters>
  <Lines>24</Lines>
  <Paragraphs>6</Paragraphs>
  <TotalTime>509</TotalTime>
  <ScaleCrop>false</ScaleCrop>
  <LinksUpToDate>false</LinksUpToDate>
  <CharactersWithSpaces>3488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2018-10-07T14:38:00Z</dcterms:created>
  <dc:creator>lhg</dc:creator>
  <cp:lastModifiedBy>王春燕</cp:lastModifiedBy>
  <dcterms:modified xsi:type="dcterms:W3CDTF">2021-12-14T09:42:13Z</dcterms:modified>
  <cp:revision>74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F965C8485B554DBA83921515CD5EDE1C</vt:lpwstr>
  </property>
</Properties>
</file>